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3C66" w:rsidRDefault="003C390F"/>
    <w:tbl>
      <w:tblPr>
        <w:tblW w:w="5000" w:type="pct"/>
        <w:tblCellSpacing w:w="0" w:type="dxa"/>
        <w:shd w:val="clear" w:color="auto" w:fill="FFFFFF"/>
        <w:tblCellMar>
          <w:left w:w="0" w:type="dxa"/>
          <w:right w:w="0" w:type="dxa"/>
        </w:tblCellMar>
        <w:tblLook w:val="04A0" w:firstRow="1" w:lastRow="0" w:firstColumn="1" w:lastColumn="0" w:noHBand="0" w:noVBand="1"/>
      </w:tblPr>
      <w:tblGrid>
        <w:gridCol w:w="9960"/>
      </w:tblGrid>
      <w:tr w:rsidR="005164C8" w:rsidRPr="005164C8" w:rsidTr="005164C8">
        <w:trPr>
          <w:tblCellSpacing w:w="0" w:type="dxa"/>
        </w:trPr>
        <w:tc>
          <w:tcPr>
            <w:tcW w:w="0" w:type="auto"/>
            <w:shd w:val="clear" w:color="auto" w:fill="FFFFFF"/>
            <w:tcMar>
              <w:top w:w="0" w:type="dxa"/>
              <w:left w:w="300" w:type="dxa"/>
              <w:bottom w:w="0" w:type="dxa"/>
              <w:right w:w="300" w:type="dxa"/>
            </w:tcMar>
            <w:hideMark/>
          </w:tcPr>
          <w:p w:rsidR="005164C8" w:rsidRPr="005164C8" w:rsidRDefault="005164C8" w:rsidP="005164C8">
            <w:pPr>
              <w:spacing w:after="0" w:line="240" w:lineRule="auto"/>
              <w:jc w:val="center"/>
              <w:rPr>
                <w:rFonts w:ascii="Georgia" w:eastAsia="Times New Roman" w:hAnsi="Georgia" w:cs="Arial"/>
                <w:b/>
                <w:bCs/>
                <w:color w:val="333333"/>
                <w:sz w:val="28"/>
                <w:szCs w:val="28"/>
              </w:rPr>
            </w:pPr>
            <w:bookmarkStart w:id="0" w:name="_GoBack"/>
            <w:bookmarkEnd w:id="0"/>
            <w:r w:rsidRPr="005164C8">
              <w:rPr>
                <w:rFonts w:ascii="Georgia" w:eastAsia="Times New Roman" w:hAnsi="Georgia" w:cs="Arial"/>
                <w:b/>
                <w:bCs/>
                <w:color w:val="333333"/>
                <w:sz w:val="28"/>
                <w:szCs w:val="28"/>
              </w:rPr>
              <w:t>GWIKS Lecture Series:</w:t>
            </w:r>
          </w:p>
          <w:p w:rsidR="005164C8" w:rsidRPr="005164C8" w:rsidRDefault="005164C8" w:rsidP="005164C8">
            <w:pPr>
              <w:spacing w:after="0" w:line="240" w:lineRule="auto"/>
              <w:jc w:val="center"/>
              <w:rPr>
                <w:rFonts w:ascii="Georgia" w:eastAsia="Times New Roman" w:hAnsi="Georgia" w:cs="Arial"/>
                <w:b/>
                <w:bCs/>
                <w:color w:val="333333"/>
                <w:sz w:val="28"/>
                <w:szCs w:val="28"/>
              </w:rPr>
            </w:pPr>
          </w:p>
          <w:p w:rsidR="005164C8" w:rsidRPr="005164C8" w:rsidRDefault="005164C8" w:rsidP="005164C8">
            <w:pPr>
              <w:spacing w:after="0" w:line="240" w:lineRule="auto"/>
              <w:jc w:val="center"/>
              <w:rPr>
                <w:rFonts w:ascii="Georgia" w:eastAsia="Times New Roman" w:hAnsi="Georgia" w:cs="Arial"/>
                <w:b/>
                <w:bCs/>
                <w:color w:val="333333"/>
                <w:sz w:val="28"/>
                <w:szCs w:val="28"/>
              </w:rPr>
            </w:pPr>
            <w:proofErr w:type="spellStart"/>
            <w:r w:rsidRPr="005164C8">
              <w:rPr>
                <w:rFonts w:ascii="Georgia" w:eastAsia="Times New Roman" w:hAnsi="Georgia" w:cs="Arial"/>
                <w:b/>
                <w:bCs/>
                <w:color w:val="333333"/>
                <w:sz w:val="28"/>
                <w:szCs w:val="28"/>
              </w:rPr>
              <w:t>Yafeng</w:t>
            </w:r>
            <w:proofErr w:type="spellEnd"/>
            <w:r w:rsidRPr="005164C8">
              <w:rPr>
                <w:rFonts w:ascii="Georgia" w:eastAsia="Times New Roman" w:hAnsi="Georgia" w:cs="Arial"/>
                <w:b/>
                <w:bCs/>
                <w:color w:val="333333"/>
                <w:sz w:val="28"/>
                <w:szCs w:val="28"/>
              </w:rPr>
              <w:t> Xia</w:t>
            </w:r>
          </w:p>
          <w:p w:rsidR="005164C8" w:rsidRPr="005164C8" w:rsidRDefault="005164C8" w:rsidP="005164C8">
            <w:pPr>
              <w:spacing w:after="0" w:line="240" w:lineRule="auto"/>
              <w:jc w:val="center"/>
              <w:rPr>
                <w:rFonts w:ascii="Georgia" w:eastAsia="Times New Roman" w:hAnsi="Georgia" w:cs="Arial"/>
                <w:b/>
                <w:bCs/>
                <w:color w:val="333333"/>
                <w:sz w:val="28"/>
                <w:szCs w:val="28"/>
              </w:rPr>
            </w:pPr>
            <w:r w:rsidRPr="005164C8">
              <w:rPr>
                <w:rFonts w:ascii="Georgia" w:eastAsia="Times New Roman" w:hAnsi="Georgia" w:cs="Arial"/>
                <w:b/>
                <w:bCs/>
                <w:color w:val="333333"/>
                <w:sz w:val="28"/>
                <w:szCs w:val="28"/>
              </w:rPr>
              <w:t>Professor of history at Long Island University, New York</w:t>
            </w:r>
          </w:p>
          <w:p w:rsidR="005164C8" w:rsidRPr="005164C8" w:rsidRDefault="005164C8" w:rsidP="005164C8">
            <w:pPr>
              <w:spacing w:after="0" w:line="240" w:lineRule="auto"/>
              <w:jc w:val="center"/>
              <w:rPr>
                <w:rFonts w:ascii="Georgia" w:eastAsia="Times New Roman" w:hAnsi="Georgia" w:cs="Arial"/>
                <w:b/>
                <w:bCs/>
                <w:color w:val="333333"/>
                <w:sz w:val="32"/>
                <w:szCs w:val="32"/>
              </w:rPr>
            </w:pPr>
          </w:p>
          <w:p w:rsidR="005164C8" w:rsidRPr="005164C8" w:rsidRDefault="005164C8" w:rsidP="005164C8">
            <w:pPr>
              <w:spacing w:after="0" w:line="368" w:lineRule="atLeast"/>
              <w:jc w:val="center"/>
              <w:rPr>
                <w:rFonts w:ascii="Georgia" w:eastAsia="Times New Roman" w:hAnsi="Georgia" w:cs="Arial"/>
                <w:b/>
                <w:bCs/>
                <w:color w:val="333333"/>
                <w:sz w:val="32"/>
                <w:szCs w:val="32"/>
              </w:rPr>
            </w:pPr>
            <w:r w:rsidRPr="005164C8">
              <w:rPr>
                <w:rFonts w:ascii="Georgia" w:eastAsia="Times New Roman" w:hAnsi="Georgia" w:cs="Arial"/>
                <w:b/>
                <w:bCs/>
                <w:color w:val="333333"/>
                <w:sz w:val="32"/>
                <w:szCs w:val="32"/>
              </w:rPr>
              <w:t>" The Lowest Ebb: China's Policy toward North Korea during the Cultural Revolution, 1966-1969"</w:t>
            </w:r>
          </w:p>
          <w:p w:rsidR="005164C8" w:rsidRPr="005164C8" w:rsidRDefault="005164C8" w:rsidP="005164C8">
            <w:pPr>
              <w:spacing w:after="0" w:line="240" w:lineRule="auto"/>
              <w:rPr>
                <w:rFonts w:ascii="Corbel" w:eastAsia="Times New Roman" w:hAnsi="Corbel" w:cs="Arial"/>
                <w:b/>
                <w:bCs/>
                <w:color w:val="333333"/>
                <w:sz w:val="20"/>
                <w:szCs w:val="20"/>
              </w:rPr>
            </w:pPr>
          </w:p>
        </w:tc>
      </w:tr>
    </w:tbl>
    <w:p w:rsidR="005164C8" w:rsidRPr="005164C8" w:rsidRDefault="005164C8" w:rsidP="005164C8">
      <w:pPr>
        <w:spacing w:after="0" w:line="240" w:lineRule="auto"/>
        <w:rPr>
          <w:rFonts w:ascii="Times New Roman" w:eastAsia="Times New Roman" w:hAnsi="Times New Roman" w:cs="Times New Roman"/>
          <w:vanish/>
          <w:sz w:val="24"/>
          <w:szCs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960"/>
      </w:tblGrid>
      <w:tr w:rsidR="005164C8" w:rsidRPr="005164C8" w:rsidTr="005164C8">
        <w:trPr>
          <w:tblCellSpacing w:w="0" w:type="dxa"/>
        </w:trPr>
        <w:tc>
          <w:tcPr>
            <w:tcW w:w="0" w:type="auto"/>
            <w:shd w:val="clear" w:color="auto" w:fill="FFFFFF"/>
            <w:tcMar>
              <w:top w:w="120" w:type="dxa"/>
              <w:left w:w="300" w:type="dxa"/>
              <w:bottom w:w="135" w:type="dxa"/>
              <w:right w:w="300" w:type="dxa"/>
            </w:tcMar>
            <w:hideMark/>
          </w:tcPr>
          <w:p w:rsidR="005164C8" w:rsidRPr="005164C8" w:rsidRDefault="005164C8" w:rsidP="005164C8">
            <w:pPr>
              <w:spacing w:after="0" w:line="240" w:lineRule="auto"/>
              <w:jc w:val="center"/>
              <w:rPr>
                <w:rFonts w:ascii="Corbel" w:eastAsia="Times New Roman" w:hAnsi="Corbel" w:cs="Arial"/>
                <w:b/>
                <w:bCs/>
                <w:i/>
                <w:iCs/>
                <w:color w:val="000000"/>
                <w:sz w:val="32"/>
                <w:szCs w:val="32"/>
              </w:rPr>
            </w:pPr>
            <w:r w:rsidRPr="005164C8">
              <w:rPr>
                <w:rFonts w:ascii="Constantia" w:eastAsia="Times New Roman" w:hAnsi="Constantia" w:cs="Arial"/>
                <w:b/>
                <w:bCs/>
                <w:i/>
                <w:iCs/>
                <w:color w:val="000000"/>
                <w:sz w:val="28"/>
                <w:szCs w:val="28"/>
              </w:rPr>
              <w:t>Friday, March 31st, 2017</w:t>
            </w:r>
          </w:p>
          <w:p w:rsidR="005164C8" w:rsidRPr="005164C8" w:rsidRDefault="005164C8" w:rsidP="005164C8">
            <w:pPr>
              <w:spacing w:after="0" w:line="240" w:lineRule="auto"/>
              <w:jc w:val="center"/>
              <w:rPr>
                <w:rFonts w:ascii="Corbel" w:eastAsia="Times New Roman" w:hAnsi="Corbel" w:cs="Arial"/>
                <w:b/>
                <w:bCs/>
                <w:i/>
                <w:iCs/>
                <w:color w:val="000000"/>
                <w:sz w:val="32"/>
                <w:szCs w:val="32"/>
              </w:rPr>
            </w:pPr>
            <w:r w:rsidRPr="005164C8">
              <w:rPr>
                <w:rFonts w:ascii="Constantia" w:eastAsia="Times New Roman" w:hAnsi="Constantia" w:cs="Arial"/>
                <w:b/>
                <w:bCs/>
                <w:i/>
                <w:iCs/>
                <w:color w:val="000000"/>
                <w:sz w:val="28"/>
                <w:szCs w:val="28"/>
              </w:rPr>
              <w:t>4:00 pm - 6:00 pm</w:t>
            </w:r>
          </w:p>
          <w:p w:rsidR="005164C8" w:rsidRPr="005164C8" w:rsidRDefault="005164C8" w:rsidP="005164C8">
            <w:pPr>
              <w:spacing w:after="0" w:line="240" w:lineRule="auto"/>
              <w:jc w:val="center"/>
              <w:rPr>
                <w:rFonts w:ascii="Corbel" w:eastAsia="Times New Roman" w:hAnsi="Corbel" w:cs="Arial"/>
                <w:b/>
                <w:bCs/>
                <w:i/>
                <w:iCs/>
                <w:color w:val="000000"/>
                <w:sz w:val="28"/>
                <w:szCs w:val="28"/>
              </w:rPr>
            </w:pPr>
            <w:r w:rsidRPr="005164C8">
              <w:rPr>
                <w:rFonts w:ascii="Constantia" w:eastAsia="Times New Roman" w:hAnsi="Constantia" w:cs="Arial"/>
                <w:b/>
                <w:bCs/>
                <w:i/>
                <w:iCs/>
                <w:color w:val="000000"/>
                <w:sz w:val="28"/>
                <w:szCs w:val="28"/>
              </w:rPr>
              <w:t>Marvin Center Room 302</w:t>
            </w:r>
          </w:p>
          <w:p w:rsidR="005164C8" w:rsidRPr="005164C8" w:rsidRDefault="005164C8" w:rsidP="005164C8">
            <w:pPr>
              <w:spacing w:after="0" w:line="240" w:lineRule="auto"/>
              <w:jc w:val="center"/>
              <w:rPr>
                <w:rFonts w:ascii="Corbel" w:eastAsia="Times New Roman" w:hAnsi="Corbel" w:cs="Arial"/>
                <w:b/>
                <w:bCs/>
                <w:i/>
                <w:iCs/>
                <w:color w:val="000000"/>
                <w:sz w:val="28"/>
                <w:szCs w:val="28"/>
              </w:rPr>
            </w:pPr>
            <w:r w:rsidRPr="005164C8">
              <w:rPr>
                <w:rFonts w:ascii="Constantia" w:eastAsia="Times New Roman" w:hAnsi="Constantia" w:cs="Arial"/>
                <w:b/>
                <w:bCs/>
                <w:i/>
                <w:iCs/>
                <w:color w:val="000000"/>
                <w:sz w:val="28"/>
                <w:szCs w:val="28"/>
              </w:rPr>
              <w:t>The George Washington University</w:t>
            </w:r>
          </w:p>
          <w:p w:rsidR="005164C8" w:rsidRPr="005164C8" w:rsidRDefault="005164C8" w:rsidP="005164C8">
            <w:pPr>
              <w:spacing w:after="0" w:line="240" w:lineRule="auto"/>
              <w:jc w:val="center"/>
              <w:rPr>
                <w:rFonts w:ascii="Constantia" w:eastAsia="Times New Roman" w:hAnsi="Constantia" w:cs="Arial"/>
                <w:b/>
                <w:bCs/>
                <w:i/>
                <w:iCs/>
                <w:color w:val="000000"/>
                <w:sz w:val="28"/>
                <w:szCs w:val="28"/>
              </w:rPr>
            </w:pPr>
            <w:r w:rsidRPr="005164C8">
              <w:rPr>
                <w:rFonts w:ascii="Constantia" w:eastAsia="Times New Roman" w:hAnsi="Constantia" w:cs="Arial"/>
                <w:b/>
                <w:bCs/>
                <w:i/>
                <w:iCs/>
                <w:color w:val="222222"/>
                <w:sz w:val="28"/>
                <w:szCs w:val="28"/>
                <w:shd w:val="clear" w:color="auto" w:fill="FFFFFF"/>
              </w:rPr>
              <w:t>800 21st St NW, Washington, DC 20052</w:t>
            </w:r>
          </w:p>
        </w:tc>
      </w:tr>
      <w:tr w:rsidR="005164C8" w:rsidRPr="005164C8" w:rsidTr="005164C8">
        <w:trPr>
          <w:tblCellSpacing w:w="0" w:type="dxa"/>
        </w:trPr>
        <w:tc>
          <w:tcPr>
            <w:tcW w:w="0" w:type="auto"/>
            <w:shd w:val="clear" w:color="auto" w:fill="FFFFFF"/>
            <w:tcMar>
              <w:top w:w="120" w:type="dxa"/>
              <w:left w:w="300" w:type="dxa"/>
              <w:bottom w:w="135" w:type="dxa"/>
              <w:right w:w="300" w:type="dxa"/>
            </w:tcMar>
            <w:hideMark/>
          </w:tcPr>
          <w:p w:rsidR="005164C8" w:rsidRPr="005164C8" w:rsidRDefault="005164C8" w:rsidP="005164C8">
            <w:pPr>
              <w:spacing w:after="0" w:line="240" w:lineRule="auto"/>
              <w:rPr>
                <w:rFonts w:ascii="Constantia" w:eastAsia="Times New Roman" w:hAnsi="Constantia" w:cs="Arial"/>
                <w:b/>
                <w:bCs/>
                <w:color w:val="333333"/>
              </w:rPr>
            </w:pPr>
            <w:r w:rsidRPr="005164C8">
              <w:rPr>
                <w:rFonts w:ascii="Constantia" w:eastAsia="Times New Roman" w:hAnsi="Constantia" w:cs="Arial"/>
                <w:b/>
                <w:bCs/>
                <w:color w:val="333333"/>
              </w:rPr>
              <w:t>China's relations with North Korea, especially during the Cultural Revolution from 1966 to 1969, have received relatively little scholarly attention. Making use of newly acquired Chinese and Russian sources, Eastern European Communist-era documents, and CIA analytical reports, I argue that China's relationship with North Korea had worsened substantially during the eighteen months prior to the May 1966 beginning of the Cultural Revolution. By that time China had already believed that the Korean Workers' Party was carrying out a "revisionist" policy.  I contend that the main reasons for the deterioration in Sino-North Korean relations were China's radical and uncompromising foreign and domestic policies. However, it is important to distinguish the verbal attacks by the Red Guards on North Korean leaders from the position of the Chinese government. A review of North Korea's relations with Beijing and Moscow between 1966 and 1969 reveals that Pyongyang did not have as much leverage over its two Communist allies as has generally been believed. Instead, Pyongyang was mainly reacting to policy changes in Beijing and Moscow, and it thereby adjusted its policies in order to better protect its own national security and interests.</w:t>
            </w:r>
          </w:p>
        </w:tc>
      </w:tr>
    </w:tbl>
    <w:p w:rsidR="005164C8" w:rsidRPr="005164C8" w:rsidRDefault="005164C8" w:rsidP="005164C8">
      <w:pPr>
        <w:spacing w:after="0" w:line="240" w:lineRule="auto"/>
        <w:rPr>
          <w:rFonts w:ascii="Times New Roman" w:eastAsia="Times New Roman" w:hAnsi="Times New Roman" w:cs="Times New Roman"/>
          <w:vanish/>
          <w:sz w:val="24"/>
          <w:szCs w:val="24"/>
        </w:rPr>
      </w:pPr>
    </w:p>
    <w:tbl>
      <w:tblPr>
        <w:tblW w:w="5015" w:type="pct"/>
        <w:tblCellSpacing w:w="0" w:type="dxa"/>
        <w:shd w:val="clear" w:color="auto" w:fill="FFFFFF"/>
        <w:tblCellMar>
          <w:left w:w="0" w:type="dxa"/>
          <w:right w:w="0" w:type="dxa"/>
        </w:tblCellMar>
        <w:tblLook w:val="04A0" w:firstRow="1" w:lastRow="0" w:firstColumn="1" w:lastColumn="0" w:noHBand="0" w:noVBand="1"/>
      </w:tblPr>
      <w:tblGrid>
        <w:gridCol w:w="9990"/>
      </w:tblGrid>
      <w:tr w:rsidR="005164C8" w:rsidRPr="005164C8" w:rsidTr="00B47E4F">
        <w:trPr>
          <w:trHeight w:val="2683"/>
          <w:tblCellSpacing w:w="0" w:type="dxa"/>
        </w:trPr>
        <w:tc>
          <w:tcPr>
            <w:tcW w:w="0" w:type="auto"/>
            <w:shd w:val="clear" w:color="auto" w:fill="FFFFFF"/>
            <w:tcMar>
              <w:top w:w="120" w:type="dxa"/>
              <w:left w:w="300" w:type="dxa"/>
              <w:bottom w:w="135" w:type="dxa"/>
              <w:right w:w="300" w:type="dxa"/>
            </w:tcMar>
            <w:hideMark/>
          </w:tcPr>
          <w:p w:rsidR="005164C8" w:rsidRPr="005164C8" w:rsidRDefault="005164C8" w:rsidP="005164C8">
            <w:pPr>
              <w:spacing w:after="0" w:line="240" w:lineRule="auto"/>
              <w:rPr>
                <w:rFonts w:ascii="Constantia" w:eastAsia="Times New Roman" w:hAnsi="Constantia" w:cs="Arial"/>
                <w:color w:val="1A1A1A"/>
              </w:rPr>
            </w:pPr>
            <w:r w:rsidRPr="005164C8">
              <w:rPr>
                <w:rFonts w:ascii="Constantia" w:eastAsia="Times New Roman" w:hAnsi="Constantia" w:cs="Arial"/>
                <w:b/>
                <w:bCs/>
                <w:color w:val="1A1A1A"/>
              </w:rPr>
              <w:t>About </w:t>
            </w:r>
            <w:proofErr w:type="spellStart"/>
            <w:r w:rsidRPr="005164C8">
              <w:rPr>
                <w:rFonts w:ascii="Constantia" w:eastAsia="Times New Roman" w:hAnsi="Constantia" w:cs="Arial"/>
                <w:b/>
                <w:bCs/>
                <w:color w:val="1A1A1A"/>
              </w:rPr>
              <w:t>YaFeng</w:t>
            </w:r>
            <w:proofErr w:type="spellEnd"/>
            <w:r w:rsidRPr="005164C8">
              <w:rPr>
                <w:rFonts w:ascii="Constantia" w:eastAsia="Times New Roman" w:hAnsi="Constantia" w:cs="Arial"/>
                <w:b/>
                <w:bCs/>
                <w:color w:val="1A1A1A"/>
              </w:rPr>
              <w:t> Xia</w:t>
            </w:r>
          </w:p>
          <w:p w:rsidR="005164C8" w:rsidRPr="005164C8" w:rsidRDefault="005164C8" w:rsidP="005164C8">
            <w:pPr>
              <w:spacing w:after="0" w:line="240" w:lineRule="auto"/>
              <w:rPr>
                <w:rFonts w:ascii="Constantia" w:eastAsia="Times New Roman" w:hAnsi="Constantia" w:cs="Arial"/>
                <w:color w:val="1A1A1A"/>
              </w:rPr>
            </w:pPr>
            <w:proofErr w:type="spellStart"/>
            <w:r w:rsidRPr="005164C8">
              <w:rPr>
                <w:rFonts w:ascii="Constantia" w:eastAsia="Times New Roman" w:hAnsi="Constantia" w:cs="Arial"/>
                <w:color w:val="1A1A1A"/>
              </w:rPr>
              <w:t>Yafeng</w:t>
            </w:r>
            <w:proofErr w:type="spellEnd"/>
            <w:r w:rsidRPr="005164C8">
              <w:rPr>
                <w:rFonts w:ascii="Constantia" w:eastAsia="Times New Roman" w:hAnsi="Constantia" w:cs="Arial"/>
                <w:color w:val="1A1A1A"/>
              </w:rPr>
              <w:t> Xia is professor of history at Long Island University in New York and senior research fellow at Research Institute for Asian Neighborhood, East China Normal University in Shanghai. A formal research fellow and Public Policy fellow/scholar at the Woodrow Wilson International Center for Scholars in Washington DC, he is the author of </w:t>
            </w:r>
            <w:r w:rsidRPr="005164C8">
              <w:rPr>
                <w:rFonts w:ascii="Constantia" w:eastAsia="Times New Roman" w:hAnsi="Constantia" w:cs="Arial"/>
                <w:i/>
                <w:iCs/>
                <w:color w:val="1A1A1A"/>
              </w:rPr>
              <w:t>Negotiating with the Enemy: U.S.-China Talks during the Cold War, 1949-1972 </w:t>
            </w:r>
            <w:r w:rsidRPr="005164C8">
              <w:rPr>
                <w:rFonts w:ascii="Constantia" w:eastAsia="Times New Roman" w:hAnsi="Constantia" w:cs="Arial"/>
                <w:color w:val="1A1A1A"/>
              </w:rPr>
              <w:t>(2006),coauthor of </w:t>
            </w:r>
            <w:r w:rsidRPr="005164C8">
              <w:rPr>
                <w:rFonts w:ascii="Constantia" w:eastAsia="Times New Roman" w:hAnsi="Constantia" w:cs="Arial"/>
                <w:i/>
                <w:iCs/>
                <w:color w:val="1A1A1A"/>
              </w:rPr>
              <w:t>Mao and the Sino-Soviet Partnership, 1945-1959: A New History, </w:t>
            </w:r>
            <w:r w:rsidRPr="005164C8">
              <w:rPr>
                <w:rFonts w:ascii="Constantia" w:eastAsia="Times New Roman" w:hAnsi="Constantia" w:cs="Arial"/>
                <w:color w:val="1A1A1A"/>
              </w:rPr>
              <w:t xml:space="preserve">with </w:t>
            </w:r>
            <w:proofErr w:type="spellStart"/>
            <w:r w:rsidRPr="005164C8">
              <w:rPr>
                <w:rFonts w:ascii="Constantia" w:eastAsia="Times New Roman" w:hAnsi="Constantia" w:cs="Arial"/>
                <w:color w:val="1A1A1A"/>
              </w:rPr>
              <w:t>Zhihua</w:t>
            </w:r>
            <w:proofErr w:type="spellEnd"/>
            <w:r w:rsidRPr="005164C8">
              <w:rPr>
                <w:rFonts w:ascii="Constantia" w:eastAsia="Times New Roman" w:hAnsi="Constantia" w:cs="Arial"/>
                <w:color w:val="1A1A1A"/>
              </w:rPr>
              <w:t xml:space="preserve"> Shen (2015), and </w:t>
            </w:r>
            <w:r w:rsidRPr="005164C8">
              <w:rPr>
                <w:rFonts w:ascii="Constantia" w:eastAsia="Times New Roman" w:hAnsi="Constantia" w:cs="Arial"/>
                <w:i/>
                <w:iCs/>
                <w:color w:val="1A1A1A"/>
              </w:rPr>
              <w:t>Mao and the Sino-Soviet Split, 1959-1973: A New History</w:t>
            </w:r>
            <w:r w:rsidRPr="005164C8">
              <w:rPr>
                <w:rFonts w:ascii="Constantia" w:eastAsia="Times New Roman" w:hAnsi="Constantia" w:cs="Arial"/>
                <w:color w:val="1A1A1A"/>
              </w:rPr>
              <w:t xml:space="preserve">, with </w:t>
            </w:r>
            <w:proofErr w:type="spellStart"/>
            <w:r w:rsidRPr="005164C8">
              <w:rPr>
                <w:rFonts w:ascii="Constantia" w:eastAsia="Times New Roman" w:hAnsi="Constantia" w:cs="Arial"/>
                <w:color w:val="1A1A1A"/>
              </w:rPr>
              <w:t>Danhui</w:t>
            </w:r>
            <w:proofErr w:type="spellEnd"/>
            <w:r w:rsidRPr="005164C8">
              <w:rPr>
                <w:rFonts w:ascii="Constantia" w:eastAsia="Times New Roman" w:hAnsi="Constantia" w:cs="Arial"/>
                <w:color w:val="1A1A1A"/>
              </w:rPr>
              <w:t xml:space="preserve"> Li (2017), as well as many articles on Cold War history. He has coauthored a new book, entitled, "A Misunderstood Friendship: Mao Zedong, Kim Il Sung and the Myth of Sino-North Korean Relations, 1949-1976," which is under review for publication.</w:t>
            </w:r>
          </w:p>
        </w:tc>
      </w:tr>
    </w:tbl>
    <w:p w:rsidR="005164C8" w:rsidRDefault="005164C8"/>
    <w:sectPr w:rsidR="005164C8">
      <w:headerReference w:type="default" r:id="rI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390F" w:rsidRDefault="003C390F" w:rsidP="005164C8">
      <w:pPr>
        <w:spacing w:after="0" w:line="240" w:lineRule="auto"/>
      </w:pPr>
      <w:r>
        <w:separator/>
      </w:r>
    </w:p>
  </w:endnote>
  <w:endnote w:type="continuationSeparator" w:id="0">
    <w:p w:rsidR="003C390F" w:rsidRDefault="003C390F" w:rsidP="005164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390F" w:rsidRDefault="003C390F" w:rsidP="005164C8">
      <w:pPr>
        <w:spacing w:after="0" w:line="240" w:lineRule="auto"/>
      </w:pPr>
      <w:r>
        <w:separator/>
      </w:r>
    </w:p>
  </w:footnote>
  <w:footnote w:type="continuationSeparator" w:id="0">
    <w:p w:rsidR="003C390F" w:rsidRDefault="003C390F" w:rsidP="005164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64C8" w:rsidRDefault="005164C8">
    <w:pPr>
      <w:pStyle w:val="Header"/>
    </w:pPr>
    <w:r>
      <w:rPr>
        <w:noProof/>
      </w:rPr>
      <w:drawing>
        <wp:inline distT="0" distB="0" distL="0" distR="0">
          <wp:extent cx="5943600" cy="5626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3.jpg"/>
                  <pic:cNvPicPr/>
                </pic:nvPicPr>
                <pic:blipFill>
                  <a:blip r:embed="rId1">
                    <a:extLst>
                      <a:ext uri="{28A0092B-C50C-407E-A947-70E740481C1C}">
                        <a14:useLocalDpi xmlns:a14="http://schemas.microsoft.com/office/drawing/2010/main" val="0"/>
                      </a:ext>
                    </a:extLst>
                  </a:blip>
                  <a:stretch>
                    <a:fillRect/>
                  </a:stretch>
                </pic:blipFill>
                <pic:spPr>
                  <a:xfrm>
                    <a:off x="0" y="0"/>
                    <a:ext cx="5943600" cy="56261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4C8"/>
    <w:rsid w:val="003C390F"/>
    <w:rsid w:val="003D7653"/>
    <w:rsid w:val="005164C8"/>
    <w:rsid w:val="00A253B6"/>
    <w:rsid w:val="00B47E4F"/>
    <w:rsid w:val="00CC62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64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64C8"/>
  </w:style>
  <w:style w:type="paragraph" w:styleId="Footer">
    <w:name w:val="footer"/>
    <w:basedOn w:val="Normal"/>
    <w:link w:val="FooterChar"/>
    <w:uiPriority w:val="99"/>
    <w:unhideWhenUsed/>
    <w:rsid w:val="005164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64C8"/>
  </w:style>
  <w:style w:type="paragraph" w:styleId="BalloonText">
    <w:name w:val="Balloon Text"/>
    <w:basedOn w:val="Normal"/>
    <w:link w:val="BalloonTextChar"/>
    <w:uiPriority w:val="99"/>
    <w:semiHidden/>
    <w:unhideWhenUsed/>
    <w:rsid w:val="005164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4C8"/>
    <w:rPr>
      <w:rFonts w:ascii="Tahoma" w:hAnsi="Tahoma" w:cs="Tahoma"/>
      <w:sz w:val="16"/>
      <w:szCs w:val="16"/>
    </w:rPr>
  </w:style>
  <w:style w:type="character" w:customStyle="1" w:styleId="il">
    <w:name w:val="il"/>
    <w:basedOn w:val="DefaultParagraphFont"/>
    <w:rsid w:val="005164C8"/>
  </w:style>
  <w:style w:type="character" w:customStyle="1" w:styleId="apple-converted-space">
    <w:name w:val="apple-converted-space"/>
    <w:basedOn w:val="DefaultParagraphFont"/>
    <w:rsid w:val="005164C8"/>
  </w:style>
  <w:style w:type="character" w:styleId="Strong">
    <w:name w:val="Strong"/>
    <w:basedOn w:val="DefaultParagraphFont"/>
    <w:uiPriority w:val="22"/>
    <w:qFormat/>
    <w:rsid w:val="005164C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64C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164C8"/>
  </w:style>
  <w:style w:type="paragraph" w:styleId="Footer">
    <w:name w:val="footer"/>
    <w:basedOn w:val="Normal"/>
    <w:link w:val="FooterChar"/>
    <w:uiPriority w:val="99"/>
    <w:unhideWhenUsed/>
    <w:rsid w:val="005164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164C8"/>
  </w:style>
  <w:style w:type="paragraph" w:styleId="BalloonText">
    <w:name w:val="Balloon Text"/>
    <w:basedOn w:val="Normal"/>
    <w:link w:val="BalloonTextChar"/>
    <w:uiPriority w:val="99"/>
    <w:semiHidden/>
    <w:unhideWhenUsed/>
    <w:rsid w:val="005164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64C8"/>
    <w:rPr>
      <w:rFonts w:ascii="Tahoma" w:hAnsi="Tahoma" w:cs="Tahoma"/>
      <w:sz w:val="16"/>
      <w:szCs w:val="16"/>
    </w:rPr>
  </w:style>
  <w:style w:type="character" w:customStyle="1" w:styleId="il">
    <w:name w:val="il"/>
    <w:basedOn w:val="DefaultParagraphFont"/>
    <w:rsid w:val="005164C8"/>
  </w:style>
  <w:style w:type="character" w:customStyle="1" w:styleId="apple-converted-space">
    <w:name w:val="apple-converted-space"/>
    <w:basedOn w:val="DefaultParagraphFont"/>
    <w:rsid w:val="005164C8"/>
  </w:style>
  <w:style w:type="character" w:styleId="Strong">
    <w:name w:val="Strong"/>
    <w:basedOn w:val="DefaultParagraphFont"/>
    <w:uiPriority w:val="22"/>
    <w:qFormat/>
    <w:rsid w:val="005164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401749">
      <w:bodyDiv w:val="1"/>
      <w:marLeft w:val="0"/>
      <w:marRight w:val="0"/>
      <w:marTop w:val="0"/>
      <w:marBottom w:val="0"/>
      <w:divBdr>
        <w:top w:val="none" w:sz="0" w:space="0" w:color="auto"/>
        <w:left w:val="none" w:sz="0" w:space="0" w:color="auto"/>
        <w:bottom w:val="none" w:sz="0" w:space="0" w:color="auto"/>
        <w:right w:val="none" w:sz="0" w:space="0" w:color="auto"/>
      </w:divBdr>
      <w:divsChild>
        <w:div w:id="169757310">
          <w:marLeft w:val="0"/>
          <w:marRight w:val="0"/>
          <w:marTop w:val="0"/>
          <w:marBottom w:val="0"/>
          <w:divBdr>
            <w:top w:val="none" w:sz="0" w:space="0" w:color="auto"/>
            <w:left w:val="none" w:sz="0" w:space="0" w:color="auto"/>
            <w:bottom w:val="none" w:sz="0" w:space="0" w:color="auto"/>
            <w:right w:val="none" w:sz="0" w:space="0" w:color="auto"/>
          </w:divBdr>
          <w:divsChild>
            <w:div w:id="1160583874">
              <w:marLeft w:val="0"/>
              <w:marRight w:val="0"/>
              <w:marTop w:val="0"/>
              <w:marBottom w:val="0"/>
              <w:divBdr>
                <w:top w:val="none" w:sz="0" w:space="0" w:color="auto"/>
                <w:left w:val="none" w:sz="0" w:space="0" w:color="auto"/>
                <w:bottom w:val="none" w:sz="0" w:space="0" w:color="auto"/>
                <w:right w:val="none" w:sz="0" w:space="0" w:color="auto"/>
              </w:divBdr>
            </w:div>
          </w:divsChild>
        </w:div>
        <w:div w:id="567612894">
          <w:marLeft w:val="0"/>
          <w:marRight w:val="0"/>
          <w:marTop w:val="0"/>
          <w:marBottom w:val="0"/>
          <w:divBdr>
            <w:top w:val="none" w:sz="0" w:space="0" w:color="auto"/>
            <w:left w:val="none" w:sz="0" w:space="0" w:color="auto"/>
            <w:bottom w:val="none" w:sz="0" w:space="0" w:color="auto"/>
            <w:right w:val="none" w:sz="0" w:space="0" w:color="auto"/>
          </w:divBdr>
          <w:divsChild>
            <w:div w:id="1038356092">
              <w:marLeft w:val="0"/>
              <w:marRight w:val="0"/>
              <w:marTop w:val="0"/>
              <w:marBottom w:val="0"/>
              <w:divBdr>
                <w:top w:val="none" w:sz="0" w:space="0" w:color="auto"/>
                <w:left w:val="none" w:sz="0" w:space="0" w:color="auto"/>
                <w:bottom w:val="none" w:sz="0" w:space="0" w:color="auto"/>
                <w:right w:val="none" w:sz="0" w:space="0" w:color="auto"/>
              </w:divBdr>
              <w:divsChild>
                <w:div w:id="8917101">
                  <w:marLeft w:val="0"/>
                  <w:marRight w:val="144"/>
                  <w:marTop w:val="0"/>
                  <w:marBottom w:val="0"/>
                  <w:divBdr>
                    <w:top w:val="none" w:sz="0" w:space="0" w:color="auto"/>
                    <w:left w:val="none" w:sz="0" w:space="0" w:color="auto"/>
                    <w:bottom w:val="single" w:sz="8" w:space="1" w:color="auto"/>
                    <w:right w:val="none" w:sz="0" w:space="0" w:color="auto"/>
                  </w:divBdr>
                  <w:divsChild>
                    <w:div w:id="182585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71096">
              <w:marLeft w:val="0"/>
              <w:marRight w:val="0"/>
              <w:marTop w:val="0"/>
              <w:marBottom w:val="0"/>
              <w:divBdr>
                <w:top w:val="none" w:sz="0" w:space="0" w:color="auto"/>
                <w:left w:val="none" w:sz="0" w:space="0" w:color="auto"/>
                <w:bottom w:val="none" w:sz="0" w:space="0" w:color="auto"/>
                <w:right w:val="none" w:sz="0" w:space="0" w:color="auto"/>
              </w:divBdr>
            </w:div>
            <w:div w:id="546113237">
              <w:marLeft w:val="0"/>
              <w:marRight w:val="0"/>
              <w:marTop w:val="0"/>
              <w:marBottom w:val="0"/>
              <w:divBdr>
                <w:top w:val="none" w:sz="0" w:space="0" w:color="auto"/>
                <w:left w:val="none" w:sz="0" w:space="0" w:color="auto"/>
                <w:bottom w:val="none" w:sz="0" w:space="0" w:color="auto"/>
                <w:right w:val="none" w:sz="0" w:space="0" w:color="auto"/>
              </w:divBdr>
              <w:divsChild>
                <w:div w:id="1148744566">
                  <w:marLeft w:val="0"/>
                  <w:marRight w:val="144"/>
                  <w:marTop w:val="0"/>
                  <w:marBottom w:val="0"/>
                  <w:divBdr>
                    <w:top w:val="none" w:sz="0" w:space="0" w:color="auto"/>
                    <w:left w:val="none" w:sz="0" w:space="0" w:color="auto"/>
                    <w:bottom w:val="single" w:sz="8" w:space="1" w:color="auto"/>
                    <w:right w:val="none" w:sz="0" w:space="0" w:color="auto"/>
                  </w:divBdr>
                  <w:divsChild>
                    <w:div w:id="195771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944034">
      <w:bodyDiv w:val="1"/>
      <w:marLeft w:val="0"/>
      <w:marRight w:val="0"/>
      <w:marTop w:val="0"/>
      <w:marBottom w:val="0"/>
      <w:divBdr>
        <w:top w:val="none" w:sz="0" w:space="0" w:color="auto"/>
        <w:left w:val="none" w:sz="0" w:space="0" w:color="auto"/>
        <w:bottom w:val="none" w:sz="0" w:space="0" w:color="auto"/>
        <w:right w:val="none" w:sz="0" w:space="0" w:color="auto"/>
      </w:divBdr>
      <w:divsChild>
        <w:div w:id="955334667">
          <w:marLeft w:val="0"/>
          <w:marRight w:val="0"/>
          <w:marTop w:val="0"/>
          <w:marBottom w:val="0"/>
          <w:divBdr>
            <w:top w:val="none" w:sz="0" w:space="0" w:color="auto"/>
            <w:left w:val="none" w:sz="0" w:space="0" w:color="auto"/>
            <w:bottom w:val="none" w:sz="0" w:space="0" w:color="auto"/>
            <w:right w:val="none" w:sz="0" w:space="0" w:color="auto"/>
          </w:divBdr>
          <w:divsChild>
            <w:div w:id="76719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TotalTime>
  <Pages>1</Pages>
  <Words>362</Words>
  <Characters>2069</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The George Washington University</Company>
  <LinksUpToDate>false</LinksUpToDate>
  <CharactersWithSpaces>2427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Yang, Ann Y</dc:creator>
  <cp:lastModifiedBy>Yang, Ann Y</cp:lastModifiedBy>
  <cp:revision>1</cp:revision>
  <dcterms:created xsi:type="dcterms:W3CDTF">2017-03-21T18:42:00Z</dcterms:created>
  <dcterms:modified xsi:type="dcterms:W3CDTF">2017-03-21T19:02:00Z</dcterms:modified>
</cp:coreProperties>
</file>